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3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627F25" w:rsidRPr="00627F25" w14:paraId="674143C7" w14:textId="77777777" w:rsidTr="00627F25">
        <w:tc>
          <w:tcPr>
            <w:tcW w:w="2567" w:type="dxa"/>
            <w:shd w:val="clear" w:color="auto" w:fill="FFFFFF"/>
            <w:vAlign w:val="center"/>
            <w:hideMark/>
          </w:tcPr>
          <w:p w14:paraId="1D494D44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Académico: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025DAA2" w14:textId="2835498D" w:rsidR="00627F25" w:rsidRPr="00627F25" w:rsidRDefault="00A6725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 xml:space="preserve">Dra. </w:t>
            </w:r>
            <w:r w:rsidR="0085227F">
              <w:rPr>
                <w:rFonts w:ascii="Century Gothic" w:eastAsia="Times New Roman" w:hAnsi="Century Gothic" w:cs="Helvetica"/>
                <w:color w:val="000000"/>
                <w:lang w:eastAsia="es-MX"/>
              </w:rPr>
              <w:t>Reyna Lucero Camacho Morales</w:t>
            </w:r>
          </w:p>
        </w:tc>
      </w:tr>
      <w:tr w:rsidR="00627F25" w:rsidRPr="00627F25" w14:paraId="469EC8B5" w14:textId="77777777" w:rsidTr="00627F25">
        <w:tc>
          <w:tcPr>
            <w:tcW w:w="2567" w:type="dxa"/>
            <w:shd w:val="clear" w:color="auto" w:fill="FFFFFF"/>
            <w:vAlign w:val="center"/>
            <w:hideMark/>
          </w:tcPr>
          <w:p w14:paraId="4DD21BB5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Formación: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07DD69C" w14:textId="4EECFEA7" w:rsidR="00627F25" w:rsidRPr="00627F25" w:rsidRDefault="00FB3A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Microbiología</w:t>
            </w:r>
          </w:p>
        </w:tc>
      </w:tr>
      <w:tr w:rsidR="00627F25" w:rsidRPr="00627F25" w14:paraId="29378CCC" w14:textId="77777777" w:rsidTr="00627F25">
        <w:tc>
          <w:tcPr>
            <w:tcW w:w="2567" w:type="dxa"/>
            <w:shd w:val="clear" w:color="auto" w:fill="FFFFFF"/>
            <w:vAlign w:val="center"/>
            <w:hideMark/>
          </w:tcPr>
          <w:p w14:paraId="54869DC5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Times New Roman"/>
                <w:b/>
                <w:color w:val="6E6E6E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 LGAC: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B5F7C7C" w14:textId="3F6F097E" w:rsidR="00627F25" w:rsidRPr="00627F25" w:rsidRDefault="00FB3A25" w:rsidP="00E3758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Nutrición y Forrajes</w:t>
            </w:r>
          </w:p>
        </w:tc>
      </w:tr>
      <w:tr w:rsidR="00627F25" w:rsidRPr="00627F25" w14:paraId="7D9BDA7E" w14:textId="77777777" w:rsidTr="00627F25">
        <w:tc>
          <w:tcPr>
            <w:tcW w:w="2567" w:type="dxa"/>
            <w:shd w:val="clear" w:color="auto" w:fill="FFFFFF"/>
            <w:vAlign w:val="center"/>
          </w:tcPr>
          <w:p w14:paraId="5321293A" w14:textId="77777777" w:rsidR="00627F25" w:rsidRPr="00627F25" w:rsidRDefault="00627F2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</w:pPr>
            <w:r w:rsidRPr="00627F25">
              <w:rPr>
                <w:rFonts w:ascii="Century Gothic" w:eastAsia="Times New Roman" w:hAnsi="Century Gothic" w:cs="Helvetica"/>
                <w:b/>
                <w:color w:val="000000"/>
                <w:lang w:eastAsia="es-MX"/>
              </w:rPr>
              <w:t>Nivel SNI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A377BF9" w14:textId="73CD27A6" w:rsidR="00627F25" w:rsidRPr="00627F25" w:rsidRDefault="00A67255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Helvetica"/>
                <w:color w:val="000000"/>
                <w:lang w:eastAsia="es-MX"/>
              </w:rPr>
              <w:t>I</w:t>
            </w:r>
          </w:p>
        </w:tc>
      </w:tr>
      <w:tr w:rsidR="00D1369C" w:rsidRPr="002B055A" w14:paraId="6A6A9D11" w14:textId="77777777" w:rsidTr="00627F25">
        <w:tc>
          <w:tcPr>
            <w:tcW w:w="2567" w:type="dxa"/>
            <w:shd w:val="clear" w:color="auto" w:fill="FFFFFF"/>
            <w:vAlign w:val="center"/>
          </w:tcPr>
          <w:p w14:paraId="5F1A0836" w14:textId="77777777" w:rsidR="00D1369C" w:rsidRPr="00C7698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r w:rsidRPr="00C7698C"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Página web (Research gate/SCOPUS)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FEAADC0" w14:textId="2FAEE9B3" w:rsidR="00D1369C" w:rsidRDefault="00045A89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r>
              <w:fldChar w:fldCharType="begin"/>
            </w:r>
            <w:r w:rsidRPr="00045A89">
              <w:rPr>
                <w:lang w:val="en-US"/>
              </w:rPr>
              <w:instrText xml:space="preserve"> HYPERLINK "https://www.researchgate.net/profile/Lucero-Camacho" </w:instrText>
            </w:r>
            <w:r>
              <w:fldChar w:fldCharType="separate"/>
            </w:r>
            <w:r w:rsidR="0085227F" w:rsidRPr="001777A8">
              <w:rPr>
                <w:rStyle w:val="Hipervnculo"/>
                <w:rFonts w:ascii="Century Gothic" w:eastAsia="Times New Roman" w:hAnsi="Century Gothic" w:cs="Helvetica"/>
                <w:lang w:val="en-US" w:eastAsia="es-MX"/>
              </w:rPr>
              <w:t>https://www.researchgate.net/profile/Lucero-Camacho</w:t>
            </w:r>
            <w:r>
              <w:rPr>
                <w:rStyle w:val="Hipervnculo"/>
                <w:rFonts w:ascii="Century Gothic" w:eastAsia="Times New Roman" w:hAnsi="Century Gothic" w:cs="Helvetica"/>
                <w:lang w:val="en-US" w:eastAsia="es-MX"/>
              </w:rPr>
              <w:fldChar w:fldCharType="end"/>
            </w:r>
          </w:p>
          <w:p w14:paraId="04B9E3F3" w14:textId="2116DE00" w:rsidR="0085227F" w:rsidRPr="00D1369C" w:rsidRDefault="00045A89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hyperlink r:id="rId6" w:history="1">
              <w:r w:rsidR="00A67255" w:rsidRPr="002D5138">
                <w:rPr>
                  <w:rStyle w:val="Hipervnculo"/>
                  <w:rFonts w:ascii="Century Gothic" w:eastAsia="Times New Roman" w:hAnsi="Century Gothic" w:cs="Helvetica"/>
                  <w:lang w:val="en-US" w:eastAsia="es-MX"/>
                </w:rPr>
                <w:t>https://orcid.org/0000-0002-6172-2619</w:t>
              </w:r>
            </w:hyperlink>
            <w:r w:rsidR="00A67255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  <w:tr w:rsidR="00D1369C" w:rsidRPr="00045A89" w14:paraId="43A2B1E0" w14:textId="77777777" w:rsidTr="00627F25">
        <w:tc>
          <w:tcPr>
            <w:tcW w:w="2567" w:type="dxa"/>
            <w:shd w:val="clear" w:color="auto" w:fill="FFFFFF"/>
            <w:vAlign w:val="center"/>
          </w:tcPr>
          <w:p w14:paraId="1718936F" w14:textId="77777777" w:rsidR="00D1369C" w:rsidRPr="00D1369C" w:rsidRDefault="00D1369C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</w:pPr>
            <w:r>
              <w:rPr>
                <w:rFonts w:ascii="Century Gothic" w:eastAsia="Times New Roman" w:hAnsi="Century Gothic" w:cs="Helvetica"/>
                <w:b/>
                <w:color w:val="000000"/>
                <w:lang w:val="en-US" w:eastAsia="es-MX"/>
              </w:rPr>
              <w:t>Correo electrónico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4DCBF46" w14:textId="774A3053" w:rsidR="00D1369C" w:rsidRPr="00D1369C" w:rsidRDefault="00045A89" w:rsidP="00627F25">
            <w:pPr>
              <w:spacing w:after="0" w:line="360" w:lineRule="atLeast"/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</w:pPr>
            <w:r>
              <w:fldChar w:fldCharType="begin"/>
            </w:r>
            <w:r w:rsidRPr="00045A89">
              <w:rPr>
                <w:lang w:val="en-US"/>
              </w:rPr>
              <w:instrText xml:space="preserve"> HYPERLINK "mailto:lucero.camacho@uabc.edu.mx" </w:instrText>
            </w:r>
            <w:r>
              <w:fldChar w:fldCharType="separate"/>
            </w:r>
            <w:r w:rsidR="00A67255" w:rsidRPr="002D5138">
              <w:rPr>
                <w:rStyle w:val="Hipervnculo"/>
                <w:rFonts w:ascii="Century Gothic" w:eastAsia="Times New Roman" w:hAnsi="Century Gothic" w:cs="Helvetica"/>
                <w:lang w:val="en-US" w:eastAsia="es-MX"/>
              </w:rPr>
              <w:t>lucero.camacho@uabc.edu.mx</w:t>
            </w:r>
            <w:r>
              <w:rPr>
                <w:rStyle w:val="Hipervnculo"/>
                <w:rFonts w:ascii="Century Gothic" w:eastAsia="Times New Roman" w:hAnsi="Century Gothic" w:cs="Helvetica"/>
                <w:lang w:val="en-US" w:eastAsia="es-MX"/>
              </w:rPr>
              <w:fldChar w:fldCharType="end"/>
            </w:r>
            <w:r w:rsidR="00A67255">
              <w:rPr>
                <w:rFonts w:ascii="Century Gothic" w:eastAsia="Times New Roman" w:hAnsi="Century Gothic" w:cs="Helvetica"/>
                <w:color w:val="000000"/>
                <w:lang w:val="en-US" w:eastAsia="es-MX"/>
              </w:rPr>
              <w:t xml:space="preserve"> </w:t>
            </w:r>
          </w:p>
        </w:tc>
      </w:tr>
    </w:tbl>
    <w:p w14:paraId="538EC939" w14:textId="77777777" w:rsidR="00627F25" w:rsidRPr="00627F25" w:rsidRDefault="00627F25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lang w:val="es-ES"/>
        </w:rPr>
      </w:pPr>
      <w:r w:rsidRPr="00627F25">
        <w:rPr>
          <w:rFonts w:ascii="Arial" w:eastAsia="Calibri" w:hAnsi="Arial" w:cs="Arial"/>
          <w:b/>
          <w:bCs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8532F0C" wp14:editId="0A40B36F">
            <wp:simplePos x="0" y="0"/>
            <wp:positionH relativeFrom="column">
              <wp:posOffset>-164300</wp:posOffset>
            </wp:positionH>
            <wp:positionV relativeFrom="paragraph">
              <wp:posOffset>-82550</wp:posOffset>
            </wp:positionV>
            <wp:extent cx="948055" cy="438785"/>
            <wp:effectExtent l="0" t="0" r="4445" b="0"/>
            <wp:wrapNone/>
            <wp:docPr id="2" name="Imagen 2" descr="Resultado de imagen de logo instituto de ciencias agrícolas u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instituto de ciencias agrícolas u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F25">
        <w:rPr>
          <w:rFonts w:ascii="Arial" w:eastAsia="Calibri" w:hAnsi="Arial" w:cs="Arial"/>
          <w:b/>
          <w:bCs/>
          <w:lang w:val="es-ES"/>
        </w:rPr>
        <w:t>INSTI</w:t>
      </w:r>
      <w:r w:rsidR="00E37585">
        <w:rPr>
          <w:rFonts w:ascii="Arial" w:eastAsia="Calibri" w:hAnsi="Arial" w:cs="Arial"/>
          <w:b/>
          <w:bCs/>
          <w:lang w:val="es-ES"/>
        </w:rPr>
        <w:t>T</w:t>
      </w:r>
      <w:r w:rsidRPr="00627F25">
        <w:rPr>
          <w:rFonts w:ascii="Arial" w:eastAsia="Calibri" w:hAnsi="Arial" w:cs="Arial"/>
          <w:b/>
          <w:bCs/>
          <w:lang w:val="es-ES"/>
        </w:rPr>
        <w:t>UTO DE CIENCIAS AGRÍCOLAS</w:t>
      </w:r>
    </w:p>
    <w:p w14:paraId="27CA6A4C" w14:textId="77777777" w:rsidR="00627F25" w:rsidRPr="00627F25" w:rsidRDefault="00435D1B" w:rsidP="00627F25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i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MAESTRÍA EN CIENCIAS EN SISTEMAS DE PRODUCCIÓN ANIMAL</w:t>
      </w:r>
    </w:p>
    <w:p w14:paraId="1B5CB03E" w14:textId="77777777" w:rsidR="00627F25" w:rsidRPr="00435D1B" w:rsidRDefault="00627F25" w:rsidP="00627F25">
      <w:pPr>
        <w:spacing w:after="120" w:line="276" w:lineRule="auto"/>
        <w:rPr>
          <w:rFonts w:ascii="Arial" w:eastAsia="Calibri" w:hAnsi="Arial" w:cs="Times New Roman"/>
          <w:sz w:val="24"/>
          <w:lang w:val="es-ES"/>
        </w:rPr>
      </w:pPr>
    </w:p>
    <w:p w14:paraId="4DE1EAB4" w14:textId="77777777" w:rsidR="00627F25" w:rsidRPr="00627F25" w:rsidRDefault="00627F25" w:rsidP="00627F25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627F25">
        <w:rPr>
          <w:rFonts w:ascii="Century Gothic" w:eastAsia="Calibri" w:hAnsi="Century Gothic" w:cs="Times New Roman"/>
          <w:b/>
          <w:sz w:val="24"/>
          <w:szCs w:val="24"/>
        </w:rPr>
        <w:t>RESUMEN CURRICULAR</w:t>
      </w:r>
    </w:p>
    <w:p w14:paraId="6EF5CD5C" w14:textId="77777777" w:rsidR="00627F25" w:rsidRDefault="00627F25" w:rsidP="00635321">
      <w:pPr>
        <w:rPr>
          <w:rFonts w:ascii="Century Gothic" w:hAnsi="Century Gothic" w:cs="Arial"/>
          <w:b/>
        </w:rPr>
      </w:pPr>
    </w:p>
    <w:p w14:paraId="66D437AF" w14:textId="77777777" w:rsidR="002B055A" w:rsidRPr="00627F25" w:rsidRDefault="002B055A" w:rsidP="00635321">
      <w:pPr>
        <w:rPr>
          <w:rFonts w:ascii="Century Gothic" w:hAnsi="Century Gothic" w:cs="Arial"/>
          <w:b/>
        </w:rPr>
      </w:pPr>
    </w:p>
    <w:p w14:paraId="766918C0" w14:textId="59B1E2BB" w:rsidR="00635321" w:rsidRPr="00D1369C" w:rsidRDefault="00635321" w:rsidP="003A3DF0">
      <w:pPr>
        <w:rPr>
          <w:rFonts w:ascii="Century Gothic" w:hAnsi="Century Gothic" w:cs="Arial"/>
          <w:i/>
        </w:rPr>
      </w:pPr>
      <w:r w:rsidRPr="00627F25">
        <w:rPr>
          <w:rFonts w:ascii="Century Gothic" w:hAnsi="Century Gothic" w:cs="Arial"/>
          <w:b/>
        </w:rPr>
        <w:t xml:space="preserve">Formación Académica: </w:t>
      </w:r>
    </w:p>
    <w:p w14:paraId="38E77855" w14:textId="1C5E985A" w:rsidR="00635321" w:rsidRPr="00A67255" w:rsidRDefault="0085227F" w:rsidP="00A67255">
      <w:pPr>
        <w:pStyle w:val="Prrafodelista"/>
        <w:numPr>
          <w:ilvl w:val="0"/>
          <w:numId w:val="7"/>
        </w:numPr>
        <w:rPr>
          <w:rFonts w:ascii="Century Gothic" w:hAnsi="Century Gothic" w:cs="Arial"/>
        </w:rPr>
      </w:pPr>
      <w:r w:rsidRPr="00A67255">
        <w:rPr>
          <w:rFonts w:ascii="Century Gothic" w:hAnsi="Century Gothic" w:cs="Arial"/>
        </w:rPr>
        <w:t>Ingeniería en Bioquímica</w:t>
      </w:r>
      <w:r w:rsidR="006059E9">
        <w:rPr>
          <w:rFonts w:ascii="Century Gothic" w:hAnsi="Century Gothic" w:cs="Arial"/>
        </w:rPr>
        <w:t xml:space="preserve">  por el </w:t>
      </w:r>
      <w:r w:rsidR="006059E9" w:rsidRPr="006059E9">
        <w:rPr>
          <w:rFonts w:ascii="Century Gothic" w:hAnsi="Century Gothic" w:cs="Arial"/>
        </w:rPr>
        <w:t>Instituto Tecnológico superior de la región sierra</w:t>
      </w:r>
      <w:r w:rsidR="006059E9">
        <w:rPr>
          <w:rFonts w:ascii="Century Gothic" w:hAnsi="Century Gothic" w:cs="Arial"/>
        </w:rPr>
        <w:t>, México.</w:t>
      </w:r>
    </w:p>
    <w:p w14:paraId="51384BDB" w14:textId="730586E3" w:rsidR="0085227F" w:rsidRPr="00A67255" w:rsidRDefault="006059E9" w:rsidP="00A67255">
      <w:pPr>
        <w:pStyle w:val="Prrafodelista"/>
        <w:numPr>
          <w:ilvl w:val="0"/>
          <w:numId w:val="7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Doctorado en Ciencias B</w:t>
      </w:r>
      <w:r w:rsidR="0085227F" w:rsidRPr="00A67255">
        <w:rPr>
          <w:rFonts w:ascii="Century Gothic" w:hAnsi="Century Gothic" w:cs="Arial"/>
        </w:rPr>
        <w:t>iológicas</w:t>
      </w:r>
      <w:r>
        <w:rPr>
          <w:rFonts w:ascii="Century Gothic" w:hAnsi="Century Gothic" w:cs="Arial"/>
        </w:rPr>
        <w:t xml:space="preserve"> por la Universidad de Guanajuato, México. (Doctorado directo)</w:t>
      </w:r>
    </w:p>
    <w:p w14:paraId="6060363A" w14:textId="745CEF52" w:rsidR="002B055A" w:rsidRPr="00A67255" w:rsidRDefault="00D1369C">
      <w:pPr>
        <w:rPr>
          <w:rFonts w:ascii="Century Gothic" w:hAnsi="Century Gothic" w:cs="Arial"/>
          <w:color w:val="000000"/>
          <w:lang w:val="es-ES"/>
        </w:rPr>
      </w:pPr>
      <w:r>
        <w:rPr>
          <w:rFonts w:ascii="Century Gothic" w:hAnsi="Century Gothic" w:cs="Arial"/>
          <w:b/>
        </w:rPr>
        <w:t>Cuerpo Académico</w:t>
      </w:r>
      <w:r w:rsidR="00635321" w:rsidRPr="00627F25">
        <w:rPr>
          <w:rFonts w:ascii="Century Gothic" w:hAnsi="Century Gothic" w:cs="Arial"/>
        </w:rPr>
        <w:t xml:space="preserve">: </w:t>
      </w:r>
      <w:r w:rsidR="0085227F" w:rsidRPr="00A67255">
        <w:rPr>
          <w:rFonts w:ascii="Century Gothic" w:hAnsi="Century Gothic" w:cs="Arial"/>
          <w:color w:val="000000"/>
          <w:lang w:val="es-ES"/>
        </w:rPr>
        <w:t>Nutrición Animal</w:t>
      </w:r>
      <w:r w:rsidR="00A67255">
        <w:rPr>
          <w:rFonts w:ascii="Century Gothic" w:hAnsi="Century Gothic" w:cs="Arial"/>
          <w:color w:val="000000"/>
          <w:lang w:val="es-ES"/>
        </w:rPr>
        <w:t>-Nivel Consolidado.</w:t>
      </w:r>
    </w:p>
    <w:p w14:paraId="660D25E9" w14:textId="39F62662" w:rsidR="00635321" w:rsidRDefault="001A7EE0">
      <w:pPr>
        <w:rPr>
          <w:rFonts w:ascii="Century Gothic" w:hAnsi="Century Gothic" w:cs="Arial"/>
        </w:rPr>
      </w:pPr>
      <w:r w:rsidRPr="00627F25">
        <w:rPr>
          <w:rFonts w:ascii="Century Gothic" w:hAnsi="Century Gothic" w:cs="Arial"/>
          <w:b/>
        </w:rPr>
        <w:t>Proyectos</w:t>
      </w:r>
      <w:r w:rsidRPr="00627F25">
        <w:rPr>
          <w:rFonts w:ascii="Century Gothic" w:hAnsi="Century Gothic" w:cs="Arial"/>
        </w:rPr>
        <w:t>:</w:t>
      </w:r>
      <w:r w:rsidR="003A3DF0">
        <w:rPr>
          <w:rFonts w:ascii="Century Gothic" w:hAnsi="Century Gothic" w:cs="Arial"/>
        </w:rPr>
        <w:t xml:space="preserve"> </w:t>
      </w:r>
    </w:p>
    <w:p w14:paraId="06991638" w14:textId="3A5BF392" w:rsidR="00032547" w:rsidRDefault="00032547" w:rsidP="00A67255">
      <w:pPr>
        <w:pStyle w:val="Prrafodelista"/>
        <w:numPr>
          <w:ilvl w:val="0"/>
          <w:numId w:val="8"/>
        </w:numPr>
        <w:rPr>
          <w:rFonts w:ascii="Century Gothic" w:hAnsi="Century Gothic" w:cs="Arial"/>
        </w:rPr>
      </w:pPr>
      <w:r w:rsidRPr="00A67255">
        <w:rPr>
          <w:rFonts w:ascii="Century Gothic" w:hAnsi="Century Gothic" w:cs="Arial"/>
        </w:rPr>
        <w:t xml:space="preserve">Análisis de la capacidad antioxidante de cepas fúngicas y su uso en la salud </w:t>
      </w:r>
      <w:r w:rsidR="00A67255">
        <w:rPr>
          <w:rFonts w:ascii="Century Gothic" w:hAnsi="Century Gothic" w:cs="Arial"/>
        </w:rPr>
        <w:t>y nutrición animal (Responsable).</w:t>
      </w:r>
    </w:p>
    <w:p w14:paraId="5E42A70A" w14:textId="77777777" w:rsidR="00A67255" w:rsidRPr="00A67255" w:rsidRDefault="00A67255" w:rsidP="00A67255">
      <w:pPr>
        <w:pStyle w:val="Prrafodelista"/>
        <w:rPr>
          <w:rFonts w:ascii="Century Gothic" w:hAnsi="Century Gothic" w:cs="Arial"/>
        </w:rPr>
      </w:pPr>
    </w:p>
    <w:p w14:paraId="21D85134" w14:textId="4A4EBFF7" w:rsidR="00A67255" w:rsidRPr="00A67255" w:rsidRDefault="00032547" w:rsidP="00A67255">
      <w:pPr>
        <w:pStyle w:val="Prrafodelista"/>
        <w:numPr>
          <w:ilvl w:val="0"/>
          <w:numId w:val="8"/>
        </w:numPr>
        <w:rPr>
          <w:rFonts w:ascii="Century Gothic" w:hAnsi="Century Gothic" w:cs="Arial"/>
        </w:rPr>
      </w:pPr>
      <w:r w:rsidRPr="00A67255">
        <w:rPr>
          <w:rFonts w:ascii="Century Gothic" w:hAnsi="Century Gothic" w:cs="Arial"/>
          <w:lang w:val="en-US"/>
        </w:rPr>
        <w:t xml:space="preserve">Effect of MET source (DL-MET Vs MHA-FA) on </w:t>
      </w:r>
      <w:proofErr w:type="spellStart"/>
      <w:r w:rsidRPr="00A67255">
        <w:rPr>
          <w:rFonts w:ascii="Century Gothic" w:hAnsi="Century Gothic" w:cs="Arial"/>
          <w:lang w:val="en-US"/>
        </w:rPr>
        <w:t>performal</w:t>
      </w:r>
      <w:proofErr w:type="spellEnd"/>
      <w:r w:rsidRPr="00A67255">
        <w:rPr>
          <w:rFonts w:ascii="Century Gothic" w:hAnsi="Century Gothic" w:cs="Arial"/>
          <w:lang w:val="en-US"/>
        </w:rPr>
        <w:t xml:space="preserve"> intestinal </w:t>
      </w:r>
      <w:proofErr w:type="spellStart"/>
      <w:r w:rsidRPr="00A67255">
        <w:rPr>
          <w:rFonts w:ascii="Century Gothic" w:hAnsi="Century Gothic" w:cs="Arial"/>
          <w:lang w:val="en-US"/>
        </w:rPr>
        <w:t>epitelial</w:t>
      </w:r>
      <w:proofErr w:type="spellEnd"/>
      <w:r w:rsidRPr="00A67255">
        <w:rPr>
          <w:rFonts w:ascii="Century Gothic" w:hAnsi="Century Gothic" w:cs="Arial"/>
          <w:lang w:val="en-US"/>
        </w:rPr>
        <w:t xml:space="preserve"> integrity and microbiota, antioxidant capacity, and serum concentration of </w:t>
      </w:r>
      <w:proofErr w:type="spellStart"/>
      <w:r w:rsidRPr="00A67255">
        <w:rPr>
          <w:rFonts w:ascii="Century Gothic" w:hAnsi="Century Gothic" w:cs="Arial"/>
          <w:lang w:val="en-US"/>
        </w:rPr>
        <w:t>aminoacid</w:t>
      </w:r>
      <w:proofErr w:type="spellEnd"/>
      <w:r w:rsidRPr="00A67255">
        <w:rPr>
          <w:rFonts w:ascii="Century Gothic" w:hAnsi="Century Gothic" w:cs="Arial"/>
          <w:lang w:val="en-US"/>
        </w:rPr>
        <w:t xml:space="preserve"> of heat stress growing pigs. </w:t>
      </w:r>
      <w:r w:rsidRPr="00A67255">
        <w:rPr>
          <w:rFonts w:ascii="Century Gothic" w:hAnsi="Century Gothic" w:cs="Arial"/>
        </w:rPr>
        <w:t>(Asociado)</w:t>
      </w:r>
      <w:r w:rsidR="00A67255">
        <w:rPr>
          <w:rFonts w:ascii="Century Gothic" w:hAnsi="Century Gothic" w:cs="Arial"/>
        </w:rPr>
        <w:t>.</w:t>
      </w:r>
    </w:p>
    <w:p w14:paraId="3C83880A" w14:textId="749C0E2A" w:rsidR="001A7EE0" w:rsidRPr="00045A89" w:rsidRDefault="001A7EE0" w:rsidP="001A7EE0">
      <w:pPr>
        <w:jc w:val="both"/>
        <w:rPr>
          <w:rFonts w:ascii="Century Gothic" w:hAnsi="Century Gothic" w:cs="Arial"/>
          <w:b/>
        </w:rPr>
      </w:pPr>
      <w:r w:rsidRPr="003A3DF0">
        <w:rPr>
          <w:rFonts w:ascii="Century Gothic" w:hAnsi="Century Gothic" w:cs="Arial"/>
          <w:b/>
        </w:rPr>
        <w:t>Pu</w:t>
      </w:r>
      <w:r w:rsidRPr="00045A89">
        <w:rPr>
          <w:rFonts w:ascii="Century Gothic" w:hAnsi="Century Gothic" w:cs="Arial"/>
          <w:b/>
        </w:rPr>
        <w:t>blicaciones</w:t>
      </w:r>
      <w:r w:rsidR="001A70E3" w:rsidRPr="00045A89">
        <w:rPr>
          <w:rFonts w:ascii="Century Gothic" w:hAnsi="Century Gothic" w:cs="Arial"/>
          <w:b/>
        </w:rPr>
        <w:t>:</w:t>
      </w:r>
      <w:r w:rsidR="003A3DF0" w:rsidRPr="00045A89">
        <w:rPr>
          <w:rFonts w:ascii="Century Gothic" w:hAnsi="Century Gothic" w:cs="Arial"/>
          <w:b/>
        </w:rPr>
        <w:t xml:space="preserve"> </w:t>
      </w:r>
    </w:p>
    <w:p w14:paraId="14AC7F77" w14:textId="23B5891F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</w:rPr>
      </w:pPr>
      <w:r w:rsidRPr="00045A89">
        <w:rPr>
          <w:rFonts w:ascii="Century Gothic" w:hAnsi="Century Gothic" w:cs="Arial"/>
          <w:b/>
          <w:bCs/>
        </w:rPr>
        <w:t>Camacho-Morales, R. L</w:t>
      </w:r>
      <w:r w:rsidRPr="00045A89">
        <w:rPr>
          <w:rFonts w:ascii="Century Gothic" w:hAnsi="Century Gothic" w:cs="Arial"/>
        </w:rPr>
        <w:t xml:space="preserve">., &amp; Sánchez, J. E. (2016). </w:t>
      </w:r>
      <w:r w:rsidRPr="00045A89">
        <w:rPr>
          <w:rFonts w:ascii="Century Gothic" w:hAnsi="Century Gothic" w:cs="Arial"/>
          <w:lang w:val="en-US"/>
        </w:rPr>
        <w:t xml:space="preserve">Biotechnological use of Fungi for the degradation of recalcitrant agro-pesticides. </w:t>
      </w:r>
      <w:r w:rsidRPr="00045A89">
        <w:rPr>
          <w:rFonts w:ascii="Century Gothic" w:hAnsi="Century Gothic" w:cs="Arial"/>
        </w:rPr>
        <w:t xml:space="preserve">In </w:t>
      </w:r>
      <w:proofErr w:type="spellStart"/>
      <w:r w:rsidRPr="00045A89">
        <w:rPr>
          <w:rFonts w:ascii="Century Gothic" w:hAnsi="Century Gothic" w:cs="Arial"/>
        </w:rPr>
        <w:t>Mushroom</w:t>
      </w:r>
      <w:proofErr w:type="spellEnd"/>
      <w:r w:rsidRPr="00045A89">
        <w:rPr>
          <w:rFonts w:ascii="Century Gothic" w:hAnsi="Century Gothic" w:cs="Arial"/>
        </w:rPr>
        <w:t xml:space="preserve"> </w:t>
      </w:r>
      <w:proofErr w:type="spellStart"/>
      <w:r w:rsidRPr="00045A89">
        <w:rPr>
          <w:rFonts w:ascii="Century Gothic" w:hAnsi="Century Gothic" w:cs="Arial"/>
        </w:rPr>
        <w:t>Biotechnology</w:t>
      </w:r>
      <w:proofErr w:type="spellEnd"/>
      <w:r w:rsidRPr="00045A89">
        <w:rPr>
          <w:rFonts w:ascii="Century Gothic" w:hAnsi="Century Gothic" w:cs="Arial"/>
        </w:rPr>
        <w:t xml:space="preserve"> (pp. 203-214). </w:t>
      </w:r>
      <w:proofErr w:type="spellStart"/>
      <w:r w:rsidRPr="00045A89">
        <w:rPr>
          <w:rFonts w:ascii="Century Gothic" w:hAnsi="Century Gothic" w:cs="Arial"/>
        </w:rPr>
        <w:t>Academic</w:t>
      </w:r>
      <w:proofErr w:type="spellEnd"/>
      <w:r w:rsidRPr="00045A89">
        <w:rPr>
          <w:rFonts w:ascii="Century Gothic" w:hAnsi="Century Gothic" w:cs="Arial"/>
        </w:rPr>
        <w:t xml:space="preserve"> </w:t>
      </w:r>
      <w:proofErr w:type="spellStart"/>
      <w:r w:rsidRPr="00045A89">
        <w:rPr>
          <w:rFonts w:ascii="Century Gothic" w:hAnsi="Century Gothic" w:cs="Arial"/>
        </w:rPr>
        <w:t>Press</w:t>
      </w:r>
      <w:proofErr w:type="spellEnd"/>
      <w:r w:rsidRPr="00045A89">
        <w:rPr>
          <w:rFonts w:ascii="Century Gothic" w:hAnsi="Century Gothic" w:cs="Arial"/>
        </w:rPr>
        <w:t>.</w:t>
      </w:r>
    </w:p>
    <w:p w14:paraId="20244E31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045A89">
        <w:rPr>
          <w:rFonts w:ascii="Century Gothic" w:hAnsi="Century Gothic" w:cs="Arial"/>
          <w:b/>
          <w:bCs/>
        </w:rPr>
        <w:t>Camacho-Morales, R. L.,</w:t>
      </w:r>
      <w:r w:rsidRPr="00045A89">
        <w:rPr>
          <w:rFonts w:ascii="Century Gothic" w:hAnsi="Century Gothic" w:cs="Arial"/>
        </w:rPr>
        <w:t xml:space="preserve"> Guillén-Navarro, K., &amp; Sánchez, J. E. (2017). </w:t>
      </w:r>
      <w:r w:rsidRPr="00045A89">
        <w:rPr>
          <w:rFonts w:ascii="Century Gothic" w:hAnsi="Century Gothic" w:cs="Arial"/>
          <w:lang w:val="en-US"/>
        </w:rPr>
        <w:t xml:space="preserve">Degradation of the herbicide </w:t>
      </w:r>
      <w:proofErr w:type="spellStart"/>
      <w:r w:rsidRPr="00045A89">
        <w:rPr>
          <w:rFonts w:ascii="Century Gothic" w:hAnsi="Century Gothic" w:cs="Arial"/>
          <w:lang w:val="en-US"/>
        </w:rPr>
        <w:t>paraquat</w:t>
      </w:r>
      <w:proofErr w:type="spellEnd"/>
      <w:r w:rsidRPr="00045A89">
        <w:rPr>
          <w:rFonts w:ascii="Century Gothic" w:hAnsi="Century Gothic" w:cs="Arial"/>
          <w:lang w:val="en-US"/>
        </w:rPr>
        <w:t xml:space="preserve"> by </w:t>
      </w:r>
      <w:proofErr w:type="spellStart"/>
      <w:r w:rsidRPr="00045A89">
        <w:rPr>
          <w:rFonts w:ascii="Century Gothic" w:hAnsi="Century Gothic" w:cs="Arial"/>
          <w:lang w:val="en-US"/>
        </w:rPr>
        <w:t>macromycetes</w:t>
      </w:r>
      <w:proofErr w:type="spellEnd"/>
      <w:r w:rsidRPr="00045A89">
        <w:rPr>
          <w:rFonts w:ascii="Century Gothic" w:hAnsi="Century Gothic" w:cs="Arial"/>
          <w:lang w:val="en-US"/>
        </w:rPr>
        <w:t xml:space="preserve"> isolated from southeastern Mexico. </w:t>
      </w:r>
      <w:r w:rsidRPr="00045A89">
        <w:rPr>
          <w:rFonts w:ascii="Century Gothic" w:hAnsi="Century Gothic" w:cs="Arial"/>
        </w:rPr>
        <w:t xml:space="preserve">3 </w:t>
      </w:r>
      <w:proofErr w:type="spellStart"/>
      <w:r w:rsidRPr="00045A89">
        <w:rPr>
          <w:rFonts w:ascii="Century Gothic" w:hAnsi="Century Gothic" w:cs="Arial"/>
        </w:rPr>
        <w:t>Biotech</w:t>
      </w:r>
      <w:proofErr w:type="spellEnd"/>
      <w:r w:rsidRPr="00045A89">
        <w:rPr>
          <w:rFonts w:ascii="Century Gothic" w:hAnsi="Century Gothic" w:cs="Arial"/>
        </w:rPr>
        <w:t>, 7(5), 1-10.</w:t>
      </w:r>
    </w:p>
    <w:p w14:paraId="2BD87CDA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045A89">
        <w:rPr>
          <w:rFonts w:ascii="Century Gothic" w:hAnsi="Century Gothic" w:cs="Arial"/>
          <w:b/>
          <w:bCs/>
        </w:rPr>
        <w:t>Camacho-Morales, R. L</w:t>
      </w:r>
      <w:r w:rsidRPr="00045A89">
        <w:rPr>
          <w:rFonts w:ascii="Century Gothic" w:hAnsi="Century Gothic" w:cs="Arial"/>
        </w:rPr>
        <w:t xml:space="preserve">., Gerardo-Gerardo, J. L., Navarro, K. G., &amp; Sánchez, J. E. (2017). Producción de enzimas </w:t>
      </w:r>
      <w:proofErr w:type="spellStart"/>
      <w:r w:rsidRPr="00045A89">
        <w:rPr>
          <w:rFonts w:ascii="Century Gothic" w:hAnsi="Century Gothic" w:cs="Arial"/>
        </w:rPr>
        <w:t>ligninolíticas</w:t>
      </w:r>
      <w:proofErr w:type="spellEnd"/>
      <w:r w:rsidRPr="00045A89">
        <w:rPr>
          <w:rFonts w:ascii="Century Gothic" w:hAnsi="Century Gothic" w:cs="Arial"/>
        </w:rPr>
        <w:t xml:space="preserve"> durante la degradación del </w:t>
      </w:r>
      <w:r w:rsidRPr="00045A89">
        <w:rPr>
          <w:rFonts w:ascii="Century Gothic" w:hAnsi="Century Gothic" w:cs="Arial"/>
        </w:rPr>
        <w:lastRenderedPageBreak/>
        <w:t xml:space="preserve">herbicida </w:t>
      </w:r>
      <w:proofErr w:type="spellStart"/>
      <w:r w:rsidRPr="00045A89">
        <w:rPr>
          <w:rFonts w:ascii="Century Gothic" w:hAnsi="Century Gothic" w:cs="Arial"/>
        </w:rPr>
        <w:t>paraquat</w:t>
      </w:r>
      <w:proofErr w:type="spellEnd"/>
      <w:r w:rsidRPr="00045A89">
        <w:rPr>
          <w:rFonts w:ascii="Century Gothic" w:hAnsi="Century Gothic" w:cs="Arial"/>
        </w:rPr>
        <w:t xml:space="preserve"> por hongos de la pudrición blanca. Revista argentina de microbiología, 49(2), 189-196.</w:t>
      </w:r>
    </w:p>
    <w:p w14:paraId="75A236E8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lang w:val="en-US"/>
        </w:rPr>
      </w:pPr>
      <w:r w:rsidRPr="00045A89">
        <w:rPr>
          <w:rFonts w:ascii="Century Gothic" w:hAnsi="Century Gothic" w:cs="Arial"/>
          <w:b/>
          <w:bCs/>
        </w:rPr>
        <w:t>Camacho-Morales, R. L.</w:t>
      </w:r>
      <w:r w:rsidRPr="00045A89">
        <w:rPr>
          <w:rFonts w:ascii="Century Gothic" w:hAnsi="Century Gothic" w:cs="Arial"/>
        </w:rPr>
        <w:t xml:space="preserve">, García-Fontana, C., Fernández-Irigoyen, J., Santamaría, E., González-López, J., Manzanera, M., &amp; Aranda, E. (2018). </w:t>
      </w:r>
      <w:r w:rsidRPr="00045A89">
        <w:rPr>
          <w:rFonts w:ascii="Century Gothic" w:hAnsi="Century Gothic" w:cs="Arial"/>
          <w:lang w:val="en-US"/>
        </w:rPr>
        <w:t xml:space="preserve">Anthracene drives sub-cellular proteome-wide alterations in the degradative system of </w:t>
      </w:r>
      <w:proofErr w:type="spellStart"/>
      <w:r w:rsidRPr="00045A89">
        <w:rPr>
          <w:rFonts w:ascii="Century Gothic" w:hAnsi="Century Gothic" w:cs="Arial"/>
          <w:lang w:val="en-US"/>
        </w:rPr>
        <w:t>Penicillium</w:t>
      </w:r>
      <w:proofErr w:type="spellEnd"/>
      <w:r w:rsidRPr="00045A89">
        <w:rPr>
          <w:rFonts w:ascii="Century Gothic" w:hAnsi="Century Gothic" w:cs="Arial"/>
          <w:lang w:val="en-US"/>
        </w:rPr>
        <w:t xml:space="preserve"> </w:t>
      </w:r>
      <w:proofErr w:type="spellStart"/>
      <w:r w:rsidRPr="00045A89">
        <w:rPr>
          <w:rFonts w:ascii="Century Gothic" w:hAnsi="Century Gothic" w:cs="Arial"/>
          <w:lang w:val="en-US"/>
        </w:rPr>
        <w:t>oxalicum</w:t>
      </w:r>
      <w:proofErr w:type="spellEnd"/>
      <w:r w:rsidRPr="00045A89">
        <w:rPr>
          <w:rFonts w:ascii="Century Gothic" w:hAnsi="Century Gothic" w:cs="Arial"/>
          <w:lang w:val="en-US"/>
        </w:rPr>
        <w:t>. Ecotoxicology and environmental safety, 159, 127-135.</w:t>
      </w:r>
    </w:p>
    <w:p w14:paraId="6B215658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lang w:val="en-US"/>
        </w:rPr>
      </w:pPr>
      <w:r w:rsidRPr="00045A89">
        <w:rPr>
          <w:rFonts w:ascii="Century Gothic" w:hAnsi="Century Gothic" w:cs="Arial"/>
        </w:rPr>
        <w:t xml:space="preserve">Cervantes, M., </w:t>
      </w:r>
      <w:proofErr w:type="spellStart"/>
      <w:r w:rsidRPr="00045A89">
        <w:rPr>
          <w:rFonts w:ascii="Century Gothic" w:hAnsi="Century Gothic" w:cs="Arial"/>
        </w:rPr>
        <w:t>Antoine</w:t>
      </w:r>
      <w:proofErr w:type="spellEnd"/>
      <w:r w:rsidRPr="00045A89">
        <w:rPr>
          <w:rFonts w:ascii="Century Gothic" w:hAnsi="Century Gothic" w:cs="Arial"/>
        </w:rPr>
        <w:t xml:space="preserve">, D., Valle, J. A., Vásquez, N., </w:t>
      </w:r>
      <w:r w:rsidRPr="00045A89">
        <w:rPr>
          <w:rFonts w:ascii="Century Gothic" w:hAnsi="Century Gothic" w:cs="Arial"/>
          <w:b/>
          <w:bCs/>
        </w:rPr>
        <w:t>Camacho, R. L</w:t>
      </w:r>
      <w:r w:rsidRPr="00045A89">
        <w:rPr>
          <w:rFonts w:ascii="Century Gothic" w:hAnsi="Century Gothic" w:cs="Arial"/>
        </w:rPr>
        <w:t xml:space="preserve">., Bernal, H., &amp; Morales, A. (2018). </w:t>
      </w:r>
      <w:r w:rsidRPr="00045A89">
        <w:rPr>
          <w:rFonts w:ascii="Century Gothic" w:hAnsi="Century Gothic" w:cs="Arial"/>
          <w:lang w:val="en-US"/>
        </w:rPr>
        <w:t>Effect of feed intake level on the body temperature of pigs exposed to heat stress conditions. Journal of thermal biology, 76, 1-7.</w:t>
      </w:r>
    </w:p>
    <w:p w14:paraId="78FA55BE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lang w:val="en-US"/>
        </w:rPr>
      </w:pPr>
      <w:r w:rsidRPr="00045A89">
        <w:rPr>
          <w:rFonts w:ascii="Century Gothic" w:hAnsi="Century Gothic" w:cs="Arial"/>
        </w:rPr>
        <w:t xml:space="preserve">Morales, A., Ibarra, N., Chávez, M., Gómez, T., Suárez, A., Valle, J. A., </w:t>
      </w:r>
      <w:r w:rsidRPr="00045A89">
        <w:rPr>
          <w:rFonts w:ascii="Century Gothic" w:hAnsi="Century Gothic" w:cs="Arial"/>
          <w:b/>
          <w:bCs/>
        </w:rPr>
        <w:t>Camacho R. L.</w:t>
      </w:r>
      <w:proofErr w:type="gramStart"/>
      <w:r w:rsidRPr="00045A89">
        <w:rPr>
          <w:rFonts w:ascii="Century Gothic" w:hAnsi="Century Gothic" w:cs="Arial"/>
        </w:rPr>
        <w:t>, ...</w:t>
      </w:r>
      <w:proofErr w:type="gramEnd"/>
      <w:r w:rsidRPr="00045A89">
        <w:rPr>
          <w:rFonts w:ascii="Century Gothic" w:hAnsi="Century Gothic" w:cs="Arial"/>
        </w:rPr>
        <w:t xml:space="preserve"> </w:t>
      </w:r>
      <w:r w:rsidRPr="00045A89">
        <w:rPr>
          <w:rFonts w:ascii="Century Gothic" w:hAnsi="Century Gothic" w:cs="Arial"/>
          <w:lang w:val="en-US"/>
        </w:rPr>
        <w:t xml:space="preserve">&amp; Cervantes, M. (2018). Effect of feed intake level and dietary protein content on the body temperature of pigs housed under </w:t>
      </w:r>
      <w:proofErr w:type="spellStart"/>
      <w:r w:rsidRPr="00045A89">
        <w:rPr>
          <w:rFonts w:ascii="Century Gothic" w:hAnsi="Century Gothic" w:cs="Arial"/>
          <w:lang w:val="en-US"/>
        </w:rPr>
        <w:t>thermo</w:t>
      </w:r>
      <w:proofErr w:type="spellEnd"/>
      <w:r w:rsidRPr="00045A89">
        <w:rPr>
          <w:rFonts w:ascii="Century Gothic" w:hAnsi="Century Gothic" w:cs="Arial"/>
          <w:lang w:val="en-US"/>
        </w:rPr>
        <w:t xml:space="preserve"> neutral conditions. Journal of animal physiology and animal nutrition, 102(2), e718-e725.</w:t>
      </w:r>
    </w:p>
    <w:p w14:paraId="25E19EE9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045A89">
        <w:rPr>
          <w:rFonts w:ascii="Century Gothic" w:hAnsi="Century Gothic" w:cs="Arial"/>
        </w:rPr>
        <w:t xml:space="preserve">Morales, A., Valle, J. A., Castillo, G., </w:t>
      </w:r>
      <w:proofErr w:type="spellStart"/>
      <w:r w:rsidRPr="00045A89">
        <w:rPr>
          <w:rFonts w:ascii="Century Gothic" w:hAnsi="Century Gothic" w:cs="Arial"/>
        </w:rPr>
        <w:t>Antoine</w:t>
      </w:r>
      <w:proofErr w:type="spellEnd"/>
      <w:r w:rsidRPr="00045A89">
        <w:rPr>
          <w:rFonts w:ascii="Century Gothic" w:hAnsi="Century Gothic" w:cs="Arial"/>
        </w:rPr>
        <w:t xml:space="preserve">, D., Avelar, E., </w:t>
      </w:r>
      <w:r w:rsidRPr="00045A89">
        <w:rPr>
          <w:rFonts w:ascii="Century Gothic" w:hAnsi="Century Gothic" w:cs="Arial"/>
          <w:b/>
          <w:bCs/>
        </w:rPr>
        <w:t>Camacho, R. L</w:t>
      </w:r>
      <w:r w:rsidRPr="00045A89">
        <w:rPr>
          <w:rFonts w:ascii="Century Gothic" w:hAnsi="Century Gothic" w:cs="Arial"/>
        </w:rPr>
        <w:t>.</w:t>
      </w:r>
      <w:proofErr w:type="gramStart"/>
      <w:r w:rsidRPr="00045A89">
        <w:rPr>
          <w:rFonts w:ascii="Century Gothic" w:hAnsi="Century Gothic" w:cs="Arial"/>
        </w:rPr>
        <w:t>, ...</w:t>
      </w:r>
      <w:proofErr w:type="gramEnd"/>
      <w:r w:rsidRPr="00045A89">
        <w:rPr>
          <w:rFonts w:ascii="Century Gothic" w:hAnsi="Century Gothic" w:cs="Arial"/>
        </w:rPr>
        <w:t xml:space="preserve"> </w:t>
      </w:r>
      <w:r w:rsidRPr="00045A89">
        <w:rPr>
          <w:rFonts w:ascii="Century Gothic" w:hAnsi="Century Gothic" w:cs="Arial"/>
          <w:lang w:val="en-US"/>
        </w:rPr>
        <w:t xml:space="preserve">&amp; Cervantes, M. (2019). The dietary protein content slightly affects the body temperature of growing pigs exposed to heat stress. </w:t>
      </w:r>
      <w:proofErr w:type="spellStart"/>
      <w:r w:rsidRPr="00045A89">
        <w:rPr>
          <w:rFonts w:ascii="Century Gothic" w:hAnsi="Century Gothic" w:cs="Arial"/>
        </w:rPr>
        <w:t>Translational</w:t>
      </w:r>
      <w:proofErr w:type="spellEnd"/>
      <w:r w:rsidRPr="00045A89">
        <w:rPr>
          <w:rFonts w:ascii="Century Gothic" w:hAnsi="Century Gothic" w:cs="Arial"/>
        </w:rPr>
        <w:t xml:space="preserve"> Animal </w:t>
      </w:r>
      <w:proofErr w:type="spellStart"/>
      <w:r w:rsidRPr="00045A89">
        <w:rPr>
          <w:rFonts w:ascii="Century Gothic" w:hAnsi="Century Gothic" w:cs="Arial"/>
        </w:rPr>
        <w:t>Science</w:t>
      </w:r>
      <w:proofErr w:type="spellEnd"/>
      <w:r w:rsidRPr="00045A89">
        <w:rPr>
          <w:rFonts w:ascii="Century Gothic" w:hAnsi="Century Gothic" w:cs="Arial"/>
        </w:rPr>
        <w:t>, 3(4), 1326-1334.</w:t>
      </w:r>
    </w:p>
    <w:p w14:paraId="5B9A1162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lang w:val="en-US"/>
        </w:rPr>
      </w:pPr>
      <w:proofErr w:type="spellStart"/>
      <w:r w:rsidRPr="00045A89">
        <w:rPr>
          <w:rFonts w:ascii="Century Gothic" w:hAnsi="Century Gothic" w:cs="Arial"/>
        </w:rPr>
        <w:t>Olicón</w:t>
      </w:r>
      <w:proofErr w:type="spellEnd"/>
      <w:r w:rsidRPr="00045A89">
        <w:rPr>
          <w:rFonts w:ascii="Century Gothic" w:hAnsi="Century Gothic" w:cs="Arial"/>
        </w:rPr>
        <w:t xml:space="preserve">-Hernández, D. R., </w:t>
      </w:r>
      <w:r w:rsidRPr="00045A89">
        <w:rPr>
          <w:rFonts w:ascii="Century Gothic" w:hAnsi="Century Gothic" w:cs="Arial"/>
          <w:b/>
          <w:bCs/>
        </w:rPr>
        <w:t>Camacho-Morales, R. L</w:t>
      </w:r>
      <w:r w:rsidRPr="00045A89">
        <w:rPr>
          <w:rFonts w:ascii="Century Gothic" w:hAnsi="Century Gothic" w:cs="Arial"/>
        </w:rPr>
        <w:t xml:space="preserve">., Pozo, C., González-López, J., &amp; Aranda, E. (2019). </w:t>
      </w:r>
      <w:r w:rsidRPr="00045A89">
        <w:rPr>
          <w:rFonts w:ascii="Century Gothic" w:hAnsi="Century Gothic" w:cs="Arial"/>
          <w:lang w:val="en-US"/>
        </w:rPr>
        <w:t xml:space="preserve">Evaluation of diclofenac biodegradation by the ascomycete fungus </w:t>
      </w:r>
      <w:proofErr w:type="spellStart"/>
      <w:r w:rsidRPr="00045A89">
        <w:rPr>
          <w:rFonts w:ascii="Century Gothic" w:hAnsi="Century Gothic" w:cs="Arial"/>
          <w:lang w:val="en-US"/>
        </w:rPr>
        <w:t>Penicillium</w:t>
      </w:r>
      <w:proofErr w:type="spellEnd"/>
      <w:r w:rsidRPr="00045A89">
        <w:rPr>
          <w:rFonts w:ascii="Century Gothic" w:hAnsi="Century Gothic" w:cs="Arial"/>
          <w:lang w:val="en-US"/>
        </w:rPr>
        <w:t xml:space="preserve"> </w:t>
      </w:r>
      <w:proofErr w:type="spellStart"/>
      <w:r w:rsidRPr="00045A89">
        <w:rPr>
          <w:rFonts w:ascii="Century Gothic" w:hAnsi="Century Gothic" w:cs="Arial"/>
          <w:lang w:val="en-US"/>
        </w:rPr>
        <w:t>oxalicum</w:t>
      </w:r>
      <w:proofErr w:type="spellEnd"/>
      <w:r w:rsidRPr="00045A89">
        <w:rPr>
          <w:rFonts w:ascii="Century Gothic" w:hAnsi="Century Gothic" w:cs="Arial"/>
          <w:lang w:val="en-US"/>
        </w:rPr>
        <w:t xml:space="preserve"> at flask and bench bioreactor scales. Science of </w:t>
      </w:r>
      <w:proofErr w:type="gramStart"/>
      <w:r w:rsidRPr="00045A89">
        <w:rPr>
          <w:rFonts w:ascii="Century Gothic" w:hAnsi="Century Gothic" w:cs="Arial"/>
          <w:lang w:val="en-US"/>
        </w:rPr>
        <w:t>The</w:t>
      </w:r>
      <w:proofErr w:type="gramEnd"/>
      <w:r w:rsidRPr="00045A89">
        <w:rPr>
          <w:rFonts w:ascii="Century Gothic" w:hAnsi="Century Gothic" w:cs="Arial"/>
          <w:lang w:val="en-US"/>
        </w:rPr>
        <w:t xml:space="preserve"> Total Environment, 662, 607-614.</w:t>
      </w:r>
    </w:p>
    <w:p w14:paraId="4099B40B" w14:textId="77777777" w:rsidR="00A67255" w:rsidRPr="00045A89" w:rsidRDefault="00A67255" w:rsidP="00A67255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</w:rPr>
      </w:pPr>
      <w:r w:rsidRPr="00045A89">
        <w:rPr>
          <w:rFonts w:ascii="Century Gothic" w:hAnsi="Century Gothic" w:cs="Arial"/>
        </w:rPr>
        <w:t xml:space="preserve">Morales, A., Chávez, M., Vásquez, N., </w:t>
      </w:r>
      <w:r w:rsidRPr="00045A89">
        <w:rPr>
          <w:rFonts w:ascii="Century Gothic" w:hAnsi="Century Gothic" w:cs="Arial"/>
          <w:b/>
          <w:bCs/>
        </w:rPr>
        <w:t>Camacho, L</w:t>
      </w:r>
      <w:r w:rsidRPr="00045A89">
        <w:rPr>
          <w:rFonts w:ascii="Century Gothic" w:hAnsi="Century Gothic" w:cs="Arial"/>
        </w:rPr>
        <w:t>., Avelar, E., Arce, N.</w:t>
      </w:r>
      <w:proofErr w:type="gramStart"/>
      <w:r w:rsidRPr="00045A89">
        <w:rPr>
          <w:rFonts w:ascii="Century Gothic" w:hAnsi="Century Gothic" w:cs="Arial"/>
        </w:rPr>
        <w:t>, ...</w:t>
      </w:r>
      <w:proofErr w:type="gramEnd"/>
      <w:r w:rsidRPr="00045A89">
        <w:rPr>
          <w:rFonts w:ascii="Century Gothic" w:hAnsi="Century Gothic" w:cs="Arial"/>
        </w:rPr>
        <w:t xml:space="preserve"> </w:t>
      </w:r>
      <w:r w:rsidRPr="00045A89">
        <w:rPr>
          <w:rFonts w:ascii="Century Gothic" w:hAnsi="Century Gothic" w:cs="Arial"/>
          <w:lang w:val="en-US"/>
        </w:rPr>
        <w:t xml:space="preserve">&amp; Cervantes, M. (2019). Extra dietary protein-bound or free amino acids differently affect the serum concentrations of free amino acids in heat-stressed pigs. </w:t>
      </w:r>
      <w:proofErr w:type="spellStart"/>
      <w:r w:rsidRPr="00045A89">
        <w:rPr>
          <w:rFonts w:ascii="Century Gothic" w:hAnsi="Century Gothic" w:cs="Arial"/>
        </w:rPr>
        <w:t>Journal</w:t>
      </w:r>
      <w:proofErr w:type="spellEnd"/>
      <w:r w:rsidRPr="00045A89">
        <w:rPr>
          <w:rFonts w:ascii="Century Gothic" w:hAnsi="Century Gothic" w:cs="Arial"/>
        </w:rPr>
        <w:t xml:space="preserve"> of animal </w:t>
      </w:r>
      <w:proofErr w:type="spellStart"/>
      <w:r w:rsidRPr="00045A89">
        <w:rPr>
          <w:rFonts w:ascii="Century Gothic" w:hAnsi="Century Gothic" w:cs="Arial"/>
        </w:rPr>
        <w:t>science</w:t>
      </w:r>
      <w:proofErr w:type="spellEnd"/>
      <w:r w:rsidRPr="00045A89">
        <w:rPr>
          <w:rFonts w:ascii="Century Gothic" w:hAnsi="Century Gothic" w:cs="Arial"/>
        </w:rPr>
        <w:t>, 97(4), 1734-1744.</w:t>
      </w:r>
    </w:p>
    <w:p w14:paraId="1FDC0785" w14:textId="0AA84EF4" w:rsidR="00032547" w:rsidRPr="00045A89" w:rsidRDefault="00A67255" w:rsidP="001A7EE0">
      <w:pPr>
        <w:pStyle w:val="Prrafodelista"/>
        <w:numPr>
          <w:ilvl w:val="0"/>
          <w:numId w:val="9"/>
        </w:numPr>
        <w:jc w:val="both"/>
        <w:rPr>
          <w:rFonts w:ascii="Century Gothic" w:hAnsi="Century Gothic" w:cs="Arial"/>
          <w:b/>
        </w:rPr>
      </w:pPr>
      <w:r w:rsidRPr="00045A89">
        <w:rPr>
          <w:rFonts w:ascii="Century Gothic" w:hAnsi="Century Gothic" w:cs="Arial"/>
        </w:rPr>
        <w:t xml:space="preserve">Morales, A., González, F., Bernal, H., </w:t>
      </w:r>
      <w:r w:rsidRPr="00045A89">
        <w:rPr>
          <w:rFonts w:ascii="Century Gothic" w:hAnsi="Century Gothic" w:cs="Arial"/>
          <w:b/>
          <w:bCs/>
        </w:rPr>
        <w:t>Camacho, L.,</w:t>
      </w:r>
      <w:r w:rsidRPr="00045A89">
        <w:rPr>
          <w:rFonts w:ascii="Century Gothic" w:hAnsi="Century Gothic" w:cs="Arial"/>
        </w:rPr>
        <w:t xml:space="preserve"> </w:t>
      </w:r>
      <w:proofErr w:type="spellStart"/>
      <w:r w:rsidRPr="00045A89">
        <w:rPr>
          <w:rFonts w:ascii="Century Gothic" w:hAnsi="Century Gothic" w:cs="Arial"/>
        </w:rPr>
        <w:t>Htoo</w:t>
      </w:r>
      <w:proofErr w:type="spellEnd"/>
      <w:r w:rsidRPr="00045A89">
        <w:rPr>
          <w:rFonts w:ascii="Century Gothic" w:hAnsi="Century Gothic" w:cs="Arial"/>
        </w:rPr>
        <w:t xml:space="preserve">, J. K., </w:t>
      </w:r>
      <w:proofErr w:type="spellStart"/>
      <w:r w:rsidRPr="00045A89">
        <w:rPr>
          <w:rFonts w:ascii="Century Gothic" w:hAnsi="Century Gothic" w:cs="Arial"/>
        </w:rPr>
        <w:t>Gonzalez</w:t>
      </w:r>
      <w:proofErr w:type="spellEnd"/>
      <w:r w:rsidRPr="00045A89">
        <w:rPr>
          <w:rFonts w:ascii="Century Gothic" w:hAnsi="Century Gothic" w:cs="Arial"/>
        </w:rPr>
        <w:t xml:space="preserve">-Vega, C., &amp; Cervantes, M. (2020). </w:t>
      </w:r>
      <w:r w:rsidRPr="00045A89">
        <w:rPr>
          <w:rFonts w:ascii="Century Gothic" w:hAnsi="Century Gothic" w:cs="Arial"/>
          <w:lang w:val="en-US"/>
        </w:rPr>
        <w:t>Supplemental arginine improves intestinal morphology, but not expression of enzymes related with synthesis of polyamines in heat stress pigs. The FASEB Journal, 34(S1), 1-1.</w:t>
      </w:r>
    </w:p>
    <w:p w14:paraId="75E98DD3" w14:textId="77777777" w:rsidR="00A67255" w:rsidRDefault="00A67255" w:rsidP="00A67255">
      <w:pPr>
        <w:pStyle w:val="Prrafodelista"/>
        <w:jc w:val="both"/>
        <w:rPr>
          <w:rFonts w:ascii="Century Gothic" w:hAnsi="Century Gothic" w:cs="Arial"/>
          <w:b/>
        </w:rPr>
      </w:pPr>
    </w:p>
    <w:p w14:paraId="2BC1B1FA" w14:textId="77777777" w:rsidR="00A67255" w:rsidRPr="00A67255" w:rsidRDefault="00A67255" w:rsidP="00A67255">
      <w:pPr>
        <w:pStyle w:val="Prrafodelista"/>
        <w:jc w:val="both"/>
        <w:rPr>
          <w:rFonts w:ascii="Century Gothic" w:hAnsi="Century Gothic" w:cs="Arial"/>
          <w:b/>
        </w:rPr>
      </w:pPr>
    </w:p>
    <w:p w14:paraId="062850D3" w14:textId="1BF2D7C8" w:rsidR="003A3DF0" w:rsidRPr="00C7698C" w:rsidRDefault="003A3DF0" w:rsidP="001A7EE0">
      <w:pPr>
        <w:jc w:val="both"/>
        <w:rPr>
          <w:rFonts w:ascii="Century Gothic" w:hAnsi="Century Gothic" w:cs="Arial"/>
        </w:rPr>
      </w:pPr>
      <w:r w:rsidRPr="00C7698C">
        <w:rPr>
          <w:rFonts w:ascii="Century Gothic" w:hAnsi="Century Gothic" w:cs="Arial"/>
          <w:b/>
        </w:rPr>
        <w:t>Distinciones</w:t>
      </w:r>
      <w:r w:rsidR="00D1369C" w:rsidRPr="00C7698C">
        <w:rPr>
          <w:rFonts w:ascii="Century Gothic" w:hAnsi="Century Gothic" w:cs="Arial"/>
          <w:b/>
        </w:rPr>
        <w:t xml:space="preserve">: </w:t>
      </w:r>
      <w:bookmarkStart w:id="0" w:name="_GoBack"/>
      <w:bookmarkEnd w:id="0"/>
    </w:p>
    <w:p w14:paraId="7D060BD6" w14:textId="664C3EB9" w:rsidR="00032547" w:rsidRPr="00A67255" w:rsidRDefault="00A67255" w:rsidP="00A67255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67255">
        <w:rPr>
          <w:rFonts w:ascii="Century Gothic" w:hAnsi="Century Gothic" w:cs="Arial"/>
        </w:rPr>
        <w:t>Sistema Nacional de Investigadores Nivel I</w:t>
      </w:r>
    </w:p>
    <w:p w14:paraId="4F7778FD" w14:textId="32F9E00B" w:rsidR="00032547" w:rsidRPr="00A67255" w:rsidRDefault="007042F8" w:rsidP="00A67255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67255">
        <w:rPr>
          <w:rFonts w:ascii="Century Gothic" w:hAnsi="Century Gothic" w:cs="Arial"/>
        </w:rPr>
        <w:t>Reconocimiento al perfil deseable-PRODEP</w:t>
      </w:r>
    </w:p>
    <w:p w14:paraId="53B16A98" w14:textId="54B5378C" w:rsidR="003A3DF0" w:rsidRPr="00A67255" w:rsidRDefault="007042F8" w:rsidP="00A67255">
      <w:pPr>
        <w:pStyle w:val="Prrafodelista"/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A67255">
        <w:rPr>
          <w:rFonts w:ascii="Century Gothic" w:hAnsi="Century Gothic" w:cs="Arial"/>
        </w:rPr>
        <w:t>Miembro de la Sociedad Mexicana de Bioquímica</w:t>
      </w:r>
    </w:p>
    <w:sectPr w:rsidR="003A3DF0" w:rsidRPr="00A67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29F"/>
    <w:multiLevelType w:val="hybridMultilevel"/>
    <w:tmpl w:val="0FE4D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610B"/>
    <w:multiLevelType w:val="hybridMultilevel"/>
    <w:tmpl w:val="5CFE0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599C"/>
    <w:multiLevelType w:val="hybridMultilevel"/>
    <w:tmpl w:val="4F3E8CD0"/>
    <w:lvl w:ilvl="0" w:tplc="69124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25C97"/>
    <w:multiLevelType w:val="hybridMultilevel"/>
    <w:tmpl w:val="A116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739C"/>
    <w:multiLevelType w:val="hybridMultilevel"/>
    <w:tmpl w:val="122E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66A7C"/>
    <w:multiLevelType w:val="multilevel"/>
    <w:tmpl w:val="E05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0451C4"/>
    <w:multiLevelType w:val="hybridMultilevel"/>
    <w:tmpl w:val="223CD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C4156"/>
    <w:multiLevelType w:val="hybridMultilevel"/>
    <w:tmpl w:val="8DAEB5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B7939"/>
    <w:multiLevelType w:val="hybridMultilevel"/>
    <w:tmpl w:val="998E7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6826"/>
    <w:multiLevelType w:val="hybridMultilevel"/>
    <w:tmpl w:val="AD402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1"/>
    <w:rsid w:val="00015CC3"/>
    <w:rsid w:val="00032547"/>
    <w:rsid w:val="00045A89"/>
    <w:rsid w:val="000E5CFE"/>
    <w:rsid w:val="001A70E3"/>
    <w:rsid w:val="001A7EE0"/>
    <w:rsid w:val="00204979"/>
    <w:rsid w:val="002B055A"/>
    <w:rsid w:val="003A3DF0"/>
    <w:rsid w:val="00435D1B"/>
    <w:rsid w:val="00437625"/>
    <w:rsid w:val="00447B2D"/>
    <w:rsid w:val="00530612"/>
    <w:rsid w:val="006059E9"/>
    <w:rsid w:val="00627F25"/>
    <w:rsid w:val="00635321"/>
    <w:rsid w:val="007042F8"/>
    <w:rsid w:val="0085227F"/>
    <w:rsid w:val="008D203E"/>
    <w:rsid w:val="00A67255"/>
    <w:rsid w:val="00B04629"/>
    <w:rsid w:val="00C7698C"/>
    <w:rsid w:val="00D1369C"/>
    <w:rsid w:val="00D34AF1"/>
    <w:rsid w:val="00D95193"/>
    <w:rsid w:val="00E37585"/>
    <w:rsid w:val="00F26E00"/>
    <w:rsid w:val="00F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C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22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22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detextonormal">
    <w:name w:val="Body Text Indent"/>
    <w:basedOn w:val="Normal"/>
    <w:link w:val="SangradetextonormalCar"/>
    <w:rsid w:val="00530612"/>
    <w:pPr>
      <w:spacing w:after="0" w:line="240" w:lineRule="auto"/>
      <w:ind w:firstLine="720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30612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22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172-26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UABC</cp:lastModifiedBy>
  <cp:revision>6</cp:revision>
  <dcterms:created xsi:type="dcterms:W3CDTF">2021-03-05T20:09:00Z</dcterms:created>
  <dcterms:modified xsi:type="dcterms:W3CDTF">2021-03-10T19:17:00Z</dcterms:modified>
</cp:coreProperties>
</file>